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A320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ТРЕНИРОВКА. Вид подготовки- ОФП</w:t>
      </w:r>
    </w:p>
    <w:p>
      <w:pPr>
        <w:jc w:val="center"/>
        <w:rPr>
          <w:rFonts w:ascii="Times New Roman" w:hAnsi="Times New Roman"/>
          <w:b w:val="1"/>
          <w:noProof w:val="0"/>
          <w:sz w:val="24"/>
        </w:rPr>
      </w:pPr>
      <w:bookmarkStart w:id="0" w:name="_GoBack"/>
      <w:r>
        <w:rPr>
          <w:rFonts w:ascii="Times New Roman" w:hAnsi="Times New Roman"/>
          <w:b w:val="1"/>
          <w:noProof w:val="0"/>
          <w:sz w:val="24"/>
        </w:rPr>
        <w:t>08</w:t>
      </w:r>
      <w:r>
        <w:rPr>
          <w:rFonts w:ascii="Times New Roman" w:hAnsi="Times New Roman"/>
          <w:b w:val="1"/>
          <w:noProof w:val="0"/>
          <w:sz w:val="24"/>
        </w:rPr>
        <w:t>.0</w:t>
      </w:r>
      <w:r>
        <w:rPr>
          <w:rFonts w:ascii="Times New Roman" w:hAnsi="Times New Roman"/>
          <w:b w:val="1"/>
          <w:noProof w:val="0"/>
          <w:sz w:val="24"/>
        </w:rPr>
        <w:t>5</w:t>
      </w:r>
      <w:r>
        <w:rPr>
          <w:rFonts w:ascii="Times New Roman" w:hAnsi="Times New Roman"/>
          <w:b w:val="1"/>
          <w:noProof w:val="0"/>
          <w:sz w:val="24"/>
        </w:rPr>
        <w:t xml:space="preserve">.2020   Этап подготовки НП-1 юноши 2010г.р..</w:t>
      </w:r>
    </w:p>
    <w:tbl>
      <w:tblPr>
        <w:tblStyle w:val="T2"/>
        <w:tblW w:w="9344" w:type="dxa"/>
        <w:tblLook w:val="04A0"/>
      </w:tblPr>
      <w:tblGrid/>
      <w:tr>
        <w:tc>
          <w:tcPr>
            <w:tcW w:w="439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End w:id="0"/>
            <w:r>
              <w:rPr>
                <w:rFonts w:ascii="Times New Roman" w:hAnsi="Times New Roman"/>
                <w:b w:val="1"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КОМПЛЕКС ОРУ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головы влево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кисти (внутрь, наружу)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вращение локтя 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-вращение прямых рук (вперед, назад)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корпуса влево , вправо, вперед, назад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корпуса влево ,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-наклоны вперед, в сторону, назад в барьерном шаге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-шпагат (продольный, поперечный)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голеностопного сустава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 w:type="textWrapping"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>
            <w:pPr>
              <w:spacing w:lineRule="auto" w:line="259" w:before="0" w:after="0" w:beforeAutospacing="0" w:afterAutospacing="0"/>
              <w:ind w:left="0" w:right="0"/>
              <w:jc w:val="left"/>
            </w:pPr>
            <w:r>
              <w:rPr>
                <w:rFonts w:ascii="Times New Roman" w:hAnsi="Times New Roman"/>
                <w:sz w:val="24"/>
              </w:rPr>
              <w:t>10 серий по 50 раз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>
            <w:pPr>
              <w:spacing w:lineRule="auto" w:line="259" w:before="0" w:after="0" w:beforeAutospacing="0" w:afterAutospacing="0"/>
              <w:ind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>
            <w:pPr>
              <w:spacing w:lineRule="auto" w:line="259" w:before="0" w:after="0" w:beforeAutospacing="0" w:afterAutospacing="0"/>
              <w:ind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 ладонями в пол.Тело прямое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раз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раз</w:t>
            </w:r>
          </w:p>
        </w:tc>
        <w:tc>
          <w:tcPr>
            <w:tcW w:w="2719" w:type="dxa"/>
          </w:tcPr>
          <w:p>
            <w:r>
              <w:rPr>
                <w:rFonts w:ascii="Times New Roman" w:hAnsi="Times New Roman"/>
                <w:noProof w:val="0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Заминка. Заключительная часть</w:t>
            </w:r>
          </w:p>
          <w:p/>
          <w:tbl>
            <w:tblPr>
              <w:tblStyle w:val="T2"/>
              <w:tblW w:w="0" w:type="auto"/>
              <w:tblLayout w:type="fixed"/>
            </w:tblPr>
            <w:tblGrid/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туловища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362200" cy="2057400"/>
                        <wp:docPr id="1" name="Picture 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elimage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ног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400300" cy="1762125"/>
                        <wp:docPr id="2" name="Picture 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xmlns:r="http://schemas.openxmlformats.org/officeDocument/2006/relationships" r:embed="Relimage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“лодочка”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028825" cy="1800225"/>
                        <wp:docPr id="3" name="Picture 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xmlns:r="http://schemas.openxmlformats.org/officeDocument/2006/relationships" r:embed="Relimage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="0" w:after="0" w:beforeAutospacing="0" w:afterAutospacing="0"/>
                    <w:ind w:left="0" w:right="0"/>
                    <w:jc w:val="left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Бег на месте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</w:rPr>
                    <w:t>уки с</w:t>
                  </w:r>
                  <w:r>
                    <w:rPr>
                      <w:rFonts w:ascii="Times New Roman" w:hAnsi="Times New Roman"/>
                      <w:sz w:val="28"/>
                    </w:rPr>
                    <w:t>вободно опущены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Самостоятельная  растяжка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1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F60E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F52106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7E7656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